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60"/>
        <w:gridCol w:w="900"/>
        <w:gridCol w:w="900"/>
        <w:gridCol w:w="900"/>
        <w:gridCol w:w="900"/>
      </w:tblGrid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212"/>
        </w:trPr>
        <w:tc>
          <w:tcPr>
            <w:tcW w:w="9360" w:type="dxa"/>
            <w:gridSpan w:val="5"/>
          </w:tcPr>
          <w:p w:rsidR="003B00F1" w:rsidRPr="008D1677" w:rsidRDefault="003B00F1" w:rsidP="00E350D4">
            <w:pPr>
              <w:jc w:val="center"/>
              <w:rPr>
                <w:sz w:val="32"/>
                <w:szCs w:val="32"/>
                <w:lang w:val="kk-KZ"/>
              </w:rPr>
            </w:pPr>
            <w:r w:rsidRPr="008D1677">
              <w:rPr>
                <w:sz w:val="32"/>
                <w:szCs w:val="32"/>
              </w:rPr>
              <w:t>Бер</w:t>
            </w:r>
            <w:r w:rsidRPr="008D1677">
              <w:rPr>
                <w:sz w:val="32"/>
                <w:szCs w:val="32"/>
                <w:lang w:val="kk-KZ"/>
              </w:rPr>
              <w:t>і</w:t>
            </w:r>
            <w:proofErr w:type="spellStart"/>
            <w:r w:rsidRPr="008D1677">
              <w:rPr>
                <w:sz w:val="32"/>
                <w:szCs w:val="32"/>
              </w:rPr>
              <w:t>лген</w:t>
            </w:r>
            <w:proofErr w:type="spellEnd"/>
            <w:r w:rsidRPr="008D1677">
              <w:rPr>
                <w:sz w:val="32"/>
                <w:szCs w:val="32"/>
              </w:rPr>
              <w:t xml:space="preserve"> </w:t>
            </w:r>
            <w:r w:rsidRPr="008D1677">
              <w:rPr>
                <w:sz w:val="32"/>
                <w:szCs w:val="32"/>
                <w:lang w:val="kk-KZ"/>
              </w:rPr>
              <w:t>тақырыптар мен тапсырмалар бойынша  баяндама дайындау керек.</w:t>
            </w:r>
          </w:p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 xml:space="preserve">1-тақырып. </w:t>
            </w:r>
            <w:r w:rsidRPr="008D1677">
              <w:rPr>
                <w:sz w:val="32"/>
                <w:szCs w:val="32"/>
                <w:lang w:val="kk-KZ"/>
              </w:rPr>
              <w:t>Экономиканы мемлекеттік реттеудің ғылыми-әдістемелік негіздері және объектілері.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>Өтпелі экономиканың негізгі заңдылықтары</w:t>
            </w:r>
            <w:r w:rsidRPr="008D1677">
              <w:rPr>
                <w:sz w:val="32"/>
                <w:szCs w:val="32"/>
                <w:lang w:val="kk-KZ"/>
              </w:rPr>
              <w:t>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3-тақырып.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Экономиканы мемлекеттік реттеудің шетелдік тәжірибесі.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Экономиканың дамуын болжау және жоспарлау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5-тақырып.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Экономикалық өсудің мәні және  нарықтық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 xml:space="preserve"> экономикадағы негізгі мәселелері</w:t>
            </w:r>
            <w:r w:rsidRPr="008D1677">
              <w:rPr>
                <w:sz w:val="32"/>
                <w:szCs w:val="32"/>
                <w:lang w:val="kk-KZ"/>
              </w:rPr>
              <w:t>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6-тақырып.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spacing w:val="-6"/>
                <w:sz w:val="32"/>
                <w:szCs w:val="32"/>
                <w:lang w:val="kk-KZ"/>
              </w:rPr>
              <w:t xml:space="preserve">Аграрлық секторды </w:t>
            </w:r>
            <w:r w:rsidRPr="008D1677">
              <w:rPr>
                <w:sz w:val="32"/>
                <w:szCs w:val="32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7-тақырып.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12"/>
                <w:sz w:val="32"/>
                <w:szCs w:val="32"/>
                <w:highlight w:val="white"/>
                <w:lang w:val="kk-KZ"/>
              </w:rPr>
              <w:t xml:space="preserve">Инвестициялық-құрылыстық кешенді </w:t>
            </w:r>
            <w:r w:rsidRPr="008D1677">
              <w:rPr>
                <w:sz w:val="32"/>
                <w:szCs w:val="32"/>
                <w:lang w:val="kk-KZ"/>
              </w:rPr>
              <w:t>мемлекеттік реттеудің негізгі бағыттары.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8-тақырып.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15"/>
                <w:sz w:val="32"/>
                <w:szCs w:val="32"/>
                <w:highlight w:val="white"/>
                <w:lang w:val="kk-KZ"/>
              </w:rPr>
              <w:t>Өндірістік  инфрақұрылым</w:t>
            </w:r>
            <w:r w:rsidRPr="008D1677">
              <w:rPr>
                <w:color w:val="000000"/>
                <w:spacing w:val="-15"/>
                <w:sz w:val="32"/>
                <w:szCs w:val="32"/>
                <w:lang w:val="kk-KZ"/>
              </w:rPr>
              <w:t xml:space="preserve">ның дамуындағы </w:t>
            </w:r>
            <w:r w:rsidRPr="008D1677">
              <w:rPr>
                <w:sz w:val="32"/>
                <w:szCs w:val="32"/>
                <w:lang w:val="kk-KZ"/>
              </w:rPr>
              <w:t>мемлекеттік реттеудің рөлі.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4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jc w:val="both"/>
              <w:rPr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9-тақырып.</w:t>
            </w:r>
            <w:r w:rsidRPr="008D1677">
              <w:rPr>
                <w:sz w:val="32"/>
                <w:szCs w:val="32"/>
                <w:lang w:val="kk-KZ"/>
              </w:rPr>
              <w:t xml:space="preserve"> Халықты әлеуметтік қорғау және әлеуметтік-мәдени саланың дамуын мемлекеттік реттеу.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</w:rPr>
            </w:pPr>
            <w:r w:rsidRPr="008D1677">
              <w:rPr>
                <w:color w:val="000000"/>
                <w:sz w:val="32"/>
                <w:szCs w:val="32"/>
              </w:rPr>
              <w:t>10-тақырып.</w:t>
            </w:r>
            <w:r w:rsidRPr="008D1677">
              <w:rPr>
                <w:sz w:val="32"/>
                <w:szCs w:val="32"/>
              </w:rPr>
              <w:t xml:space="preserve"> </w:t>
            </w:r>
            <w:proofErr w:type="spellStart"/>
            <w:r w:rsidRPr="008D1677">
              <w:rPr>
                <w:sz w:val="32"/>
                <w:szCs w:val="32"/>
              </w:rPr>
              <w:t>Экономиканы</w:t>
            </w:r>
            <w:proofErr w:type="spellEnd"/>
            <w:r w:rsidRPr="008D1677">
              <w:rPr>
                <w:sz w:val="32"/>
                <w:szCs w:val="32"/>
              </w:rPr>
              <w:t xml:space="preserve"> реттеудің қаржы-несие </w:t>
            </w:r>
            <w:proofErr w:type="spellStart"/>
            <w:r w:rsidRPr="008D1677">
              <w:rPr>
                <w:sz w:val="32"/>
                <w:szCs w:val="32"/>
              </w:rPr>
              <w:t>механизмі</w:t>
            </w:r>
            <w:proofErr w:type="spellEnd"/>
            <w:r w:rsidRPr="008D1677">
              <w:rPr>
                <w:sz w:val="32"/>
                <w:szCs w:val="32"/>
              </w:rPr>
              <w:t>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11-тақырып.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9"/>
                <w:sz w:val="32"/>
                <w:szCs w:val="32"/>
                <w:highlight w:val="white"/>
                <w:lang w:val="kk-KZ"/>
              </w:rPr>
              <w:t xml:space="preserve">Қазақстанның аймақтарының  </w:t>
            </w:r>
            <w:r w:rsidRPr="008D1677">
              <w:rPr>
                <w:sz w:val="32"/>
                <w:szCs w:val="32"/>
                <w:lang w:val="kk-KZ"/>
              </w:rPr>
              <w:t>әлеуметтік-экономикалық дамуын мемлекеттік реттеу.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</w:t>
            </w:r>
          </w:p>
        </w:tc>
      </w:tr>
      <w:tr w:rsidR="003B00F1" w:rsidRPr="008D1677" w:rsidTr="00E350D4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76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12-тақырып.</w:t>
            </w:r>
            <w:r w:rsidRPr="008D1677">
              <w:rPr>
                <w:sz w:val="32"/>
                <w:szCs w:val="32"/>
                <w:lang w:val="kk-KZ"/>
              </w:rPr>
              <w:t xml:space="preserve"> </w:t>
            </w:r>
            <w:r w:rsidRPr="008D1677">
              <w:rPr>
                <w:color w:val="000000"/>
                <w:spacing w:val="-9"/>
                <w:sz w:val="32"/>
                <w:szCs w:val="32"/>
                <w:highlight w:val="white"/>
                <w:lang w:val="kk-KZ"/>
              </w:rPr>
              <w:t xml:space="preserve">Табиғатты қорғау іс әрекетін </w:t>
            </w:r>
            <w:r w:rsidRPr="008D1677">
              <w:rPr>
                <w:sz w:val="32"/>
                <w:szCs w:val="32"/>
                <w:lang w:val="kk-KZ"/>
              </w:rPr>
              <w:t>мемлекеттік реттеу.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2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  <w:tc>
          <w:tcPr>
            <w:tcW w:w="900" w:type="dxa"/>
          </w:tcPr>
          <w:p w:rsidR="003B00F1" w:rsidRPr="008D1677" w:rsidRDefault="003B00F1" w:rsidP="00E350D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32"/>
                <w:szCs w:val="32"/>
                <w:lang w:val="kk-KZ"/>
              </w:rPr>
            </w:pPr>
            <w:r w:rsidRPr="008D1677">
              <w:rPr>
                <w:color w:val="000000"/>
                <w:sz w:val="32"/>
                <w:szCs w:val="32"/>
                <w:lang w:val="kk-KZ"/>
              </w:rPr>
              <w:t>-</w:t>
            </w:r>
          </w:p>
        </w:tc>
      </w:tr>
    </w:tbl>
    <w:p w:rsidR="005E0EBF" w:rsidRDefault="005E0EBF"/>
    <w:sectPr w:rsidR="005E0EBF" w:rsidSect="005E0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B00F1"/>
    <w:rsid w:val="003B00F1"/>
    <w:rsid w:val="005E0E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0F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B00F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3B00F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2017-01-25T07:28:00Z</dcterms:created>
  <dcterms:modified xsi:type="dcterms:W3CDTF">2017-01-25T07:28:00Z</dcterms:modified>
</cp:coreProperties>
</file>